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9E" w:rsidRPr="00DF1AA3" w:rsidRDefault="00CA3E9E" w:rsidP="00CA3E9E">
      <w:pPr>
        <w:jc w:val="center"/>
        <w:rPr>
          <w:sz w:val="32"/>
          <w:szCs w:val="32"/>
        </w:rPr>
      </w:pPr>
      <w:r w:rsidRPr="00DF1AA3">
        <w:rPr>
          <w:sz w:val="32"/>
          <w:szCs w:val="32"/>
        </w:rPr>
        <w:t>UPUTE O NAČINU PRAĆENJA I OCJENJIVANJA</w:t>
      </w:r>
    </w:p>
    <w:p w:rsidR="00493DEC" w:rsidRPr="00DF1AA3" w:rsidRDefault="00CA3E9E" w:rsidP="00CA3E9E">
      <w:pPr>
        <w:jc w:val="center"/>
        <w:rPr>
          <w:sz w:val="32"/>
          <w:szCs w:val="32"/>
        </w:rPr>
      </w:pPr>
      <w:r w:rsidRPr="00DF1AA3">
        <w:rPr>
          <w:sz w:val="32"/>
          <w:szCs w:val="32"/>
        </w:rPr>
        <w:t>VJEROUČENIKA U OSNOVNOJ</w:t>
      </w:r>
    </w:p>
    <w:p w:rsidR="00CA3E9E" w:rsidRPr="00DF1AA3" w:rsidRDefault="00CA3E9E" w:rsidP="00CA3E9E">
      <w:pPr>
        <w:jc w:val="center"/>
        <w:rPr>
          <w:sz w:val="32"/>
          <w:szCs w:val="32"/>
        </w:rPr>
      </w:pPr>
      <w:r w:rsidRPr="00DF1AA3">
        <w:rPr>
          <w:sz w:val="32"/>
          <w:szCs w:val="32"/>
        </w:rPr>
        <w:t>I SREDNJOJ ŠKOLI</w:t>
      </w:r>
      <w:r w:rsidRPr="00DF1AA3">
        <w:rPr>
          <w:sz w:val="32"/>
          <w:szCs w:val="32"/>
        </w:rPr>
        <w:br/>
        <w:t>_________________________________________________________</w:t>
      </w:r>
    </w:p>
    <w:p w:rsidR="00CA3E9E" w:rsidRPr="00DF1AA3" w:rsidRDefault="00CA3E9E" w:rsidP="00CA3E9E">
      <w:pPr>
        <w:jc w:val="center"/>
        <w:rPr>
          <w:sz w:val="32"/>
          <w:szCs w:val="32"/>
        </w:rPr>
      </w:pPr>
    </w:p>
    <w:p w:rsidR="00493DEC" w:rsidRPr="00DF1AA3" w:rsidRDefault="00493DEC" w:rsidP="00CA3E9E">
      <w:pPr>
        <w:jc w:val="both"/>
      </w:pPr>
      <w:r w:rsidRPr="00DF1AA3">
        <w:rPr>
          <w:i/>
        </w:rPr>
        <w:t>Pravilnik o načinu praćenja i ocjenjivanja učenika u osnovnoj i srednjoj školi</w:t>
      </w:r>
      <w:r w:rsidRPr="00DF1AA3">
        <w:t xml:space="preserve"> koji je objavljen u "Narodnim novinama", br. 19/92 i 50/95, a koji je propisalo Ministarstvo prosvjete i športa, propisuje način praćenja, provjeravanja i ocjenji</w:t>
      </w:r>
      <w:r w:rsidRPr="00DF1AA3">
        <w:softHyphen/>
        <w:t xml:space="preserve">vanja učenika tijekom nastavne godine. </w:t>
      </w:r>
    </w:p>
    <w:p w:rsidR="00DF1AA3" w:rsidRPr="00DF1AA3" w:rsidRDefault="00CA3E9E" w:rsidP="00CA3E9E">
      <w:pPr>
        <w:jc w:val="both"/>
      </w:pPr>
      <w:r w:rsidRPr="00DF1AA3">
        <w:tab/>
      </w:r>
    </w:p>
    <w:p w:rsidR="00493DEC" w:rsidRPr="00DF1AA3" w:rsidRDefault="00493DEC" w:rsidP="00CA3E9E">
      <w:pPr>
        <w:jc w:val="both"/>
      </w:pPr>
      <w:r w:rsidRPr="00DF1AA3">
        <w:t>Sukladno tim uputama želimo progovoriti o načinima vrednovanja vjerouče</w:t>
      </w:r>
      <w:r w:rsidRPr="00DF1AA3">
        <w:softHyphen/>
        <w:t xml:space="preserve">ničkih postignuća u školskom vjeronauku, uvažavajući posebnosti vjeronaučne pouke. </w:t>
      </w:r>
    </w:p>
    <w:p w:rsidR="00493DEC" w:rsidRPr="00DF1AA3" w:rsidRDefault="00CA3E9E" w:rsidP="00CA3E9E">
      <w:pPr>
        <w:jc w:val="both"/>
      </w:pPr>
      <w:r w:rsidRPr="00DF1AA3">
        <w:tab/>
      </w:r>
      <w:r w:rsidR="00DF1AA3" w:rsidRPr="00DF1AA3">
        <w:br/>
      </w:r>
      <w:r w:rsidR="00493DEC" w:rsidRPr="00DF1AA3">
        <w:t>Vrednovanje u odgojno-obrazovnom radu integralni je dio njegove organiza</w:t>
      </w:r>
      <w:r w:rsidR="00493DEC" w:rsidRPr="00DF1AA3">
        <w:softHyphen/>
        <w:t xml:space="preserve">cije, sadržaja i karaktera, ali istodobno rezultat toga rada. </w:t>
      </w:r>
    </w:p>
    <w:p w:rsidR="00DF1AA3" w:rsidRPr="00DF1AA3" w:rsidRDefault="00CA3E9E" w:rsidP="00CA3E9E">
      <w:pPr>
        <w:jc w:val="both"/>
      </w:pPr>
      <w:r w:rsidRPr="00DF1AA3">
        <w:tab/>
      </w:r>
    </w:p>
    <w:p w:rsidR="00493DEC" w:rsidRPr="00DF1AA3" w:rsidRDefault="00493DEC" w:rsidP="00CA3E9E">
      <w:pPr>
        <w:jc w:val="both"/>
      </w:pPr>
      <w:r w:rsidRPr="00DF1AA3">
        <w:t>Vrednovanje se sastoji od sustavnoga procjenjivanja postignuća učenika u odnosu na utvr</w:t>
      </w:r>
      <w:r w:rsidR="00CA3E9E" w:rsidRPr="00DF1AA3">
        <w:t>đ</w:t>
      </w:r>
      <w:r w:rsidRPr="00DF1AA3">
        <w:t xml:space="preserve">ene ciljeve uz pomoć posebnih mjerila i standarda. </w:t>
      </w:r>
    </w:p>
    <w:p w:rsidR="00493DEC" w:rsidRPr="00DF1AA3" w:rsidRDefault="00CA3E9E" w:rsidP="00CA3E9E">
      <w:pPr>
        <w:jc w:val="both"/>
      </w:pPr>
      <w:r w:rsidRPr="00DF1AA3">
        <w:tab/>
      </w:r>
      <w:r w:rsidR="00DF1AA3" w:rsidRPr="00DF1AA3">
        <w:br/>
      </w:r>
      <w:r w:rsidR="00493DEC" w:rsidRPr="00DF1AA3">
        <w:t>Vrednovati možemo svaki postupak, tijek, proces, rezultat ili ishod škole, učenika i učitelja. U odgojno-obrazovnim ustanovama vrednuje se program, ostva</w:t>
      </w:r>
      <w:r w:rsidR="00493DEC" w:rsidRPr="00DF1AA3">
        <w:softHyphen/>
        <w:t>renje programa i učinci programa. Vrednovanje je zah</w:t>
      </w:r>
      <w:r w:rsidRPr="00DF1AA3">
        <w:t>t</w:t>
      </w:r>
      <w:r w:rsidR="00493DEC" w:rsidRPr="00DF1AA3">
        <w:t>jev odgoja. Osnovna ulo</w:t>
      </w:r>
      <w:r w:rsidR="00493DEC" w:rsidRPr="00DF1AA3">
        <w:softHyphen/>
        <w:t xml:space="preserve">ga vrednovanja je procjena i </w:t>
      </w:r>
      <w:r w:rsidRPr="00DF1AA3">
        <w:t>unapređ</w:t>
      </w:r>
      <w:r w:rsidR="00493DEC" w:rsidRPr="00DF1AA3">
        <w:t xml:space="preserve">ivanje odgojno-obrazovnoga rada. </w:t>
      </w:r>
    </w:p>
    <w:p w:rsidR="00493DEC" w:rsidRPr="00DF1AA3" w:rsidRDefault="00CA3E9E" w:rsidP="00CA3E9E">
      <w:pPr>
        <w:jc w:val="both"/>
      </w:pPr>
      <w:r w:rsidRPr="00DF1AA3">
        <w:tab/>
      </w:r>
      <w:r w:rsidR="00DF1AA3" w:rsidRPr="00DF1AA3">
        <w:br/>
      </w:r>
      <w:r w:rsidR="00493DEC" w:rsidRPr="00DF1AA3">
        <w:t>Vrednovanje u vjeronauku ostvaruje se primjerenim postupcima za prosudbu postignutih rezultata vjeronaučnih susreta, osobito što se tiče ostvarenosti posta</w:t>
      </w:r>
      <w:r w:rsidR="00493DEC" w:rsidRPr="00DF1AA3">
        <w:softHyphen/>
        <w:t>vljenih ciljeva u komuniciranju s odabranim sadržajima te u doživljajnom, spoz</w:t>
      </w:r>
      <w:r w:rsidR="00493DEC" w:rsidRPr="00DF1AA3">
        <w:softHyphen/>
        <w:t>najnom i djelatnom primanju i osobnom prihvaćanju odre</w:t>
      </w:r>
      <w:r w:rsidRPr="00DF1AA3">
        <w:t>đ</w:t>
      </w:r>
      <w:r w:rsidR="00493DEC" w:rsidRPr="00DF1AA3">
        <w:t>enih sadržaja u svako</w:t>
      </w:r>
      <w:r w:rsidR="00493DEC" w:rsidRPr="00DF1AA3">
        <w:softHyphen/>
        <w:t xml:space="preserve">dnevnom životu. Vrednovanje je bitna dimenzija odgojno-obrazovnog procesa. </w:t>
      </w:r>
    </w:p>
    <w:p w:rsidR="00493DEC" w:rsidRPr="00DF1AA3" w:rsidRDefault="00CA3E9E" w:rsidP="00CA3E9E">
      <w:pPr>
        <w:jc w:val="both"/>
      </w:pPr>
      <w:r w:rsidRPr="00DF1AA3">
        <w:tab/>
      </w:r>
      <w:r w:rsidR="00DF1AA3" w:rsidRPr="00DF1AA3">
        <w:br/>
      </w:r>
      <w:r w:rsidR="00493DEC" w:rsidRPr="00DF1AA3">
        <w:t xml:space="preserve">Ocjenjivanje vjeronaučnih postignuća vjeroučenika jedan je od redovitih i najvažnijih načina njihova vrednovanja. To je moguće ostvariti: </w:t>
      </w:r>
    </w:p>
    <w:p w:rsidR="00493DEC" w:rsidRPr="00DF1AA3" w:rsidRDefault="00493DEC" w:rsidP="00CA3E9E">
      <w:pPr>
        <w:numPr>
          <w:ilvl w:val="0"/>
          <w:numId w:val="7"/>
        </w:numPr>
        <w:jc w:val="both"/>
      </w:pPr>
      <w:r w:rsidRPr="00DF1AA3">
        <w:t xml:space="preserve">na kraju nastavne jedinice, </w:t>
      </w:r>
    </w:p>
    <w:p w:rsidR="00493DEC" w:rsidRPr="00DF1AA3" w:rsidRDefault="00493DEC" w:rsidP="00CA3E9E">
      <w:pPr>
        <w:numPr>
          <w:ilvl w:val="0"/>
          <w:numId w:val="7"/>
        </w:numPr>
        <w:jc w:val="both"/>
      </w:pPr>
      <w:r w:rsidRPr="00DF1AA3">
        <w:t xml:space="preserve">na kraju nastavne cjeline, </w:t>
      </w:r>
    </w:p>
    <w:p w:rsidR="00CA3E9E" w:rsidRPr="00DF1AA3" w:rsidRDefault="00493DEC" w:rsidP="00CA3E9E">
      <w:pPr>
        <w:numPr>
          <w:ilvl w:val="0"/>
          <w:numId w:val="7"/>
        </w:numPr>
        <w:jc w:val="both"/>
      </w:pPr>
      <w:r w:rsidRPr="00DF1AA3">
        <w:t xml:space="preserve">na kraju tromjesečja, </w:t>
      </w:r>
    </w:p>
    <w:p w:rsidR="00493DEC" w:rsidRPr="00DF1AA3" w:rsidRDefault="00493DEC" w:rsidP="00CA3E9E">
      <w:pPr>
        <w:numPr>
          <w:ilvl w:val="0"/>
          <w:numId w:val="7"/>
        </w:numPr>
        <w:jc w:val="both"/>
      </w:pPr>
      <w:r w:rsidRPr="00DF1AA3">
        <w:t xml:space="preserve">na kraju polugodišta. </w:t>
      </w:r>
    </w:p>
    <w:p w:rsidR="00493DEC" w:rsidRPr="00DF1AA3" w:rsidRDefault="00CA3E9E" w:rsidP="00CA3E9E">
      <w:pPr>
        <w:jc w:val="both"/>
      </w:pPr>
      <w:r w:rsidRPr="00DF1AA3">
        <w:tab/>
      </w:r>
      <w:r w:rsidR="00DF1AA3" w:rsidRPr="00DF1AA3">
        <w:br/>
      </w:r>
      <w:r w:rsidR="00493DEC" w:rsidRPr="00DF1AA3">
        <w:t xml:space="preserve">Ocjenjivanje se na području školskoga vjeronauka može ostvariti na različite načine: </w:t>
      </w:r>
    </w:p>
    <w:p w:rsidR="00CA3E9E" w:rsidRPr="00DF1AA3" w:rsidRDefault="00CA3E9E" w:rsidP="00CA3E9E">
      <w:pPr>
        <w:numPr>
          <w:ilvl w:val="0"/>
          <w:numId w:val="9"/>
        </w:numPr>
        <w:jc w:val="both"/>
      </w:pPr>
      <w:r w:rsidRPr="00DF1AA3">
        <w:t>općom ocjenom</w:t>
      </w:r>
    </w:p>
    <w:p w:rsidR="00CA3E9E" w:rsidRPr="00DF1AA3" w:rsidRDefault="00493DEC" w:rsidP="00CA3E9E">
      <w:pPr>
        <w:numPr>
          <w:ilvl w:val="0"/>
          <w:numId w:val="9"/>
        </w:numPr>
        <w:jc w:val="both"/>
      </w:pPr>
      <w:r w:rsidRPr="00DF1AA3">
        <w:t xml:space="preserve">po pojedinim vidovima učenja </w:t>
      </w:r>
    </w:p>
    <w:p w:rsidR="00CA3E9E" w:rsidRPr="00DF1AA3" w:rsidRDefault="00CA3E9E" w:rsidP="00CA3E9E">
      <w:pPr>
        <w:numPr>
          <w:ilvl w:val="0"/>
          <w:numId w:val="9"/>
        </w:numPr>
        <w:jc w:val="both"/>
      </w:pPr>
      <w:r w:rsidRPr="00DF1AA3">
        <w:t xml:space="preserve">opisnom ocjenom </w:t>
      </w:r>
    </w:p>
    <w:p w:rsidR="00493DEC" w:rsidRPr="00DF1AA3" w:rsidRDefault="00493DEC" w:rsidP="00CA3E9E">
      <w:pPr>
        <w:numPr>
          <w:ilvl w:val="0"/>
          <w:numId w:val="9"/>
        </w:numPr>
        <w:jc w:val="both"/>
      </w:pPr>
      <w:r w:rsidRPr="00DF1AA3">
        <w:t xml:space="preserve">brojčanom ocjenom </w:t>
      </w:r>
    </w:p>
    <w:p w:rsidR="00493DEC" w:rsidRPr="00DF1AA3" w:rsidRDefault="00CA3E9E" w:rsidP="00CA3E9E">
      <w:pPr>
        <w:jc w:val="both"/>
      </w:pPr>
      <w:r w:rsidRPr="00DF1AA3">
        <w:tab/>
      </w:r>
      <w:r w:rsidR="00DF1AA3" w:rsidRPr="00DF1AA3">
        <w:br/>
      </w:r>
      <w:r w:rsidR="00DF1AA3" w:rsidRPr="00DF1AA3">
        <w:br/>
      </w:r>
      <w:r w:rsidR="00493DEC" w:rsidRPr="00DF1AA3">
        <w:t>U pogledu vrednovanja školskog vjeronauka postavljaju se tri temeljna pi</w:t>
      </w:r>
      <w:r w:rsidR="00493DEC" w:rsidRPr="00DF1AA3">
        <w:softHyphen/>
        <w:t xml:space="preserve">tanja </w:t>
      </w:r>
      <w:r w:rsidR="00493DEC" w:rsidRPr="00DF1AA3">
        <w:rPr>
          <w:b/>
        </w:rPr>
        <w:t>što, zašto i kako</w:t>
      </w:r>
      <w:r w:rsidR="00493DEC" w:rsidRPr="00DF1AA3">
        <w:t xml:space="preserve"> vrednovati? </w:t>
      </w:r>
    </w:p>
    <w:p w:rsidR="00493DEC" w:rsidRPr="00DF1AA3" w:rsidRDefault="00CA3E9E" w:rsidP="00CA3E9E">
      <w:pPr>
        <w:jc w:val="both"/>
        <w:rPr>
          <w:b/>
        </w:rPr>
      </w:pPr>
      <w:r w:rsidRPr="00DF1AA3">
        <w:rPr>
          <w:b/>
        </w:rPr>
        <w:lastRenderedPageBreak/>
        <w:tab/>
      </w:r>
      <w:r w:rsidR="00493DEC" w:rsidRPr="00DF1AA3">
        <w:rPr>
          <w:b/>
        </w:rPr>
        <w:t xml:space="preserve">Što vrednovati? </w:t>
      </w:r>
    </w:p>
    <w:p w:rsidR="00493DEC" w:rsidRPr="00DF1AA3" w:rsidRDefault="00CA3E9E" w:rsidP="00CA3E9E">
      <w:pPr>
        <w:jc w:val="both"/>
      </w:pPr>
      <w:r w:rsidRPr="00DF1AA3">
        <w:tab/>
      </w:r>
      <w:r w:rsidR="00493DEC" w:rsidRPr="00DF1AA3">
        <w:t xml:space="preserve">Prema </w:t>
      </w:r>
      <w:r w:rsidR="00493DEC" w:rsidRPr="00DF1AA3">
        <w:rPr>
          <w:i/>
        </w:rPr>
        <w:t>Planu i programu katoličkoga školskog vjeronauka u osnovnoj školi</w:t>
      </w:r>
      <w:r w:rsidR="00493DEC" w:rsidRPr="00DF1AA3">
        <w:t xml:space="preserve"> navode se sljedeći elementi vrednovanja: </w:t>
      </w:r>
    </w:p>
    <w:p w:rsidR="00CA3E9E" w:rsidRPr="00DF1AA3" w:rsidRDefault="00CA3E9E" w:rsidP="00CA3E9E">
      <w:pPr>
        <w:jc w:val="both"/>
      </w:pPr>
      <w:r w:rsidRPr="00DF1AA3">
        <w:tab/>
      </w:r>
      <w:r w:rsidR="00493DEC" w:rsidRPr="00DF1AA3">
        <w:rPr>
          <w:b/>
        </w:rPr>
        <w:t>znanje:</w:t>
      </w:r>
      <w:r w:rsidR="00493DEC" w:rsidRPr="00DF1AA3">
        <w:t xml:space="preserve"> usvojenost p</w:t>
      </w:r>
      <w:r w:rsidRPr="00DF1AA3">
        <w:t xml:space="preserve">rogramskih sadržaja na: </w:t>
      </w:r>
    </w:p>
    <w:p w:rsidR="00CA3E9E" w:rsidRPr="00DF1AA3" w:rsidRDefault="00CA3E9E" w:rsidP="00CA3E9E">
      <w:pPr>
        <w:jc w:val="both"/>
      </w:pPr>
      <w:r w:rsidRPr="00DF1AA3">
        <w:tab/>
      </w:r>
      <w:r w:rsidR="00170BD0" w:rsidRPr="00DF1AA3">
        <w:tab/>
      </w:r>
      <w:r w:rsidRPr="00DF1AA3">
        <w:t>spoznaj</w:t>
      </w:r>
      <w:r w:rsidR="00493DEC" w:rsidRPr="00DF1AA3">
        <w:t xml:space="preserve">no - informativnoj razini, </w:t>
      </w:r>
    </w:p>
    <w:p w:rsidR="00CA3E9E" w:rsidRPr="00DF1AA3" w:rsidRDefault="00CA3E9E" w:rsidP="00CA3E9E">
      <w:pPr>
        <w:jc w:val="both"/>
      </w:pPr>
      <w:r w:rsidRPr="00DF1AA3">
        <w:tab/>
      </w:r>
      <w:r w:rsidR="00170BD0" w:rsidRPr="00DF1AA3">
        <w:tab/>
      </w:r>
      <w:r w:rsidR="00493DEC" w:rsidRPr="00DF1AA3">
        <w:t xml:space="preserve">doživljajno - iskustvenoj razini, </w:t>
      </w:r>
    </w:p>
    <w:p w:rsidR="00493DEC" w:rsidRPr="00DF1AA3" w:rsidRDefault="00CA3E9E" w:rsidP="00CA3E9E">
      <w:pPr>
        <w:jc w:val="both"/>
      </w:pPr>
      <w:r w:rsidRPr="00DF1AA3">
        <w:tab/>
      </w:r>
      <w:r w:rsidR="00170BD0" w:rsidRPr="00DF1AA3">
        <w:tab/>
      </w:r>
      <w:r w:rsidR="00493DEC" w:rsidRPr="00DF1AA3">
        <w:t xml:space="preserve">djelatno - iskustvenoj razini. </w:t>
      </w:r>
    </w:p>
    <w:p w:rsidR="00170BD0" w:rsidRPr="00DF1AA3" w:rsidRDefault="00170BD0" w:rsidP="00CA3E9E">
      <w:pPr>
        <w:jc w:val="both"/>
      </w:pPr>
      <w:r w:rsidRPr="00DF1AA3">
        <w:rPr>
          <w:b/>
        </w:rPr>
        <w:tab/>
      </w:r>
      <w:r w:rsidR="00493DEC" w:rsidRPr="00DF1AA3">
        <w:rPr>
          <w:b/>
        </w:rPr>
        <w:t>stvaralačko izražavanje:</w:t>
      </w:r>
      <w:r w:rsidR="00493DEC" w:rsidRPr="00DF1AA3">
        <w:t xml:space="preserve">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usmeno izražavanje,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pismeno izražavanje,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likovno izražavanje,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scensko izražavanje, </w:t>
      </w:r>
    </w:p>
    <w:p w:rsidR="00493DEC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glazbeno izražavanje. </w:t>
      </w:r>
    </w:p>
    <w:p w:rsidR="00170BD0" w:rsidRPr="00DF1AA3" w:rsidRDefault="00170BD0" w:rsidP="00CA3E9E">
      <w:pPr>
        <w:jc w:val="both"/>
      </w:pPr>
      <w:r w:rsidRPr="00DF1AA3">
        <w:rPr>
          <w:b/>
        </w:rPr>
        <w:tab/>
      </w:r>
      <w:r w:rsidR="00493DEC" w:rsidRPr="00DF1AA3">
        <w:rPr>
          <w:b/>
        </w:rPr>
        <w:t>zalaganje:</w:t>
      </w:r>
      <w:r w:rsidR="00493DEC" w:rsidRPr="00DF1AA3">
        <w:t xml:space="preserve">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uključivanje učenika u razne oblike rada, </w:t>
      </w:r>
    </w:p>
    <w:p w:rsidR="00493DEC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motiviranost na satu,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marljivost u izvršavanju postavljenih zadataka,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inicijativnost koja pokreće nove ideje, </w:t>
      </w:r>
    </w:p>
    <w:p w:rsidR="00493DEC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uključenost u izvanškolske aktivnosti. </w:t>
      </w:r>
    </w:p>
    <w:p w:rsidR="00493DEC" w:rsidRPr="00DF1AA3" w:rsidRDefault="00170BD0" w:rsidP="00CA3E9E">
      <w:pPr>
        <w:jc w:val="both"/>
        <w:rPr>
          <w:b/>
        </w:rPr>
      </w:pPr>
      <w:r w:rsidRPr="00DF1AA3">
        <w:rPr>
          <w:b/>
        </w:rPr>
        <w:tab/>
      </w:r>
      <w:r w:rsidR="00493DEC" w:rsidRPr="00DF1AA3">
        <w:rPr>
          <w:b/>
        </w:rPr>
        <w:t>kultura me</w:t>
      </w:r>
      <w:r w:rsidRPr="00DF1AA3">
        <w:rPr>
          <w:b/>
        </w:rPr>
        <w:t>đ</w:t>
      </w:r>
      <w:r w:rsidR="00493DEC" w:rsidRPr="00DF1AA3">
        <w:rPr>
          <w:b/>
        </w:rPr>
        <w:t xml:space="preserve">usobnog komuniciranja: </w:t>
      </w:r>
    </w:p>
    <w:p w:rsidR="00170BD0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kultura prema svim sudionicima susreta uključuje: finoću, pažnju, </w:t>
      </w:r>
    </w:p>
    <w:p w:rsidR="00493DEC" w:rsidRPr="00DF1AA3" w:rsidRDefault="00170BD0" w:rsidP="00CA3E9E">
      <w:pPr>
        <w:jc w:val="both"/>
      </w:pPr>
      <w:r w:rsidRPr="00DF1AA3">
        <w:tab/>
      </w:r>
      <w:r w:rsidRPr="00DF1AA3">
        <w:tab/>
      </w:r>
      <w:r w:rsidR="00493DEC" w:rsidRPr="00DF1AA3">
        <w:t xml:space="preserve">poštovanje, iskrenost, slobodu, kreativnost. </w:t>
      </w:r>
    </w:p>
    <w:p w:rsidR="00493DEC" w:rsidRPr="00DF1AA3" w:rsidRDefault="00170BD0" w:rsidP="00DF1AA3">
      <w:pPr>
        <w:rPr>
          <w:b/>
        </w:rPr>
      </w:pPr>
      <w:r w:rsidRPr="00DF1AA3">
        <w:rPr>
          <w:b/>
        </w:rPr>
        <w:tab/>
      </w:r>
      <w:r w:rsidR="00DF1AA3" w:rsidRPr="00DF1AA3">
        <w:rPr>
          <w:b/>
        </w:rPr>
        <w:br/>
      </w:r>
      <w:r w:rsidR="00493DEC" w:rsidRPr="00DF1AA3">
        <w:rPr>
          <w:b/>
        </w:rPr>
        <w:t xml:space="preserve">Zašto vrednovati? </w:t>
      </w:r>
      <w:r w:rsidR="00DF1AA3" w:rsidRPr="00DF1AA3">
        <w:rPr>
          <w:b/>
        </w:rPr>
        <w:br/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 xml:space="preserve">Kako bi se vjeroučenike učinilo osjetljivima za religioznu dimenziju koja na neki način prožima i nadilazi sve dimenzije čovjekova bića.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>Kako bi se učenik osposobio za otvorenost prema transcendenciji i otvore</w:t>
      </w:r>
      <w:r w:rsidR="00493DEC" w:rsidRPr="00DF1AA3">
        <w:softHyphen/>
        <w:t xml:space="preserve">nost prema Bogu.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>Kako bi se učenika osposobilo za razumijevanje najdubljega smisla čovjeko</w:t>
      </w:r>
      <w:r w:rsidR="00493DEC" w:rsidRPr="00DF1AA3">
        <w:softHyphen/>
        <w:t xml:space="preserve">va života i svijeta u svjetlu Božje objave. </w:t>
      </w:r>
    </w:p>
    <w:p w:rsidR="00493DEC" w:rsidRPr="00DF1AA3" w:rsidRDefault="00170BD0" w:rsidP="00DF1AA3">
      <w:pPr>
        <w:rPr>
          <w:b/>
        </w:rPr>
      </w:pPr>
      <w:r w:rsidRPr="00DF1AA3">
        <w:tab/>
      </w:r>
      <w:r w:rsidR="00DF1AA3" w:rsidRPr="00DF1AA3">
        <w:br/>
      </w:r>
      <w:r w:rsidR="00493DEC" w:rsidRPr="00DF1AA3">
        <w:rPr>
          <w:b/>
        </w:rPr>
        <w:t xml:space="preserve">Kako vrednovati? </w:t>
      </w:r>
      <w:r w:rsidR="00DF1AA3" w:rsidRPr="00DF1AA3">
        <w:rPr>
          <w:b/>
        </w:rPr>
        <w:br/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 xml:space="preserve">Iznimno značajno pitanje je: kako i na koji način vrednovati i koja sredstva upotrijebiti? Vrednovanje treba biti raznoliko i kreativno. </w:t>
      </w:r>
    </w:p>
    <w:p w:rsidR="00493DEC" w:rsidRPr="00DF1AA3" w:rsidRDefault="00170BD0" w:rsidP="00CA3E9E">
      <w:pPr>
        <w:jc w:val="both"/>
        <w:rPr>
          <w:b/>
        </w:rPr>
      </w:pPr>
      <w:r w:rsidRPr="00DF1AA3">
        <w:tab/>
      </w:r>
      <w:r w:rsidR="00493DEC" w:rsidRPr="00DF1AA3">
        <w:rPr>
          <w:b/>
        </w:rPr>
        <w:t>Brojčano ocjenjivanje treba biti sažetak kvalitativnog-kreativnog vre</w:t>
      </w:r>
      <w:r w:rsidR="00493DEC" w:rsidRPr="00DF1AA3">
        <w:rPr>
          <w:b/>
        </w:rPr>
        <w:softHyphen/>
        <w:t xml:space="preserve">dnovanja ostvarenog po različitim oblicima stvaralačkog izražavanja. </w:t>
      </w:r>
    </w:p>
    <w:p w:rsidR="00170BD0" w:rsidRPr="00DF1AA3" w:rsidRDefault="00170BD0" w:rsidP="00CA3E9E">
      <w:pPr>
        <w:jc w:val="both"/>
      </w:pPr>
      <w:r w:rsidRPr="00DF1AA3">
        <w:tab/>
      </w:r>
      <w:r w:rsidR="00493DEC" w:rsidRPr="00DF1AA3">
        <w:t xml:space="preserve">Načini vrednovanja mogu se provoditi kroz: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 xml:space="preserve">usmenu komunikaciju, </w:t>
      </w:r>
    </w:p>
    <w:p w:rsidR="00170BD0" w:rsidRPr="00DF1AA3" w:rsidRDefault="00170BD0" w:rsidP="00CA3E9E">
      <w:pPr>
        <w:jc w:val="both"/>
      </w:pPr>
      <w:r w:rsidRPr="00DF1AA3">
        <w:tab/>
      </w:r>
      <w:r w:rsidR="00493DEC" w:rsidRPr="00DF1AA3">
        <w:t xml:space="preserve">vrednovanje stvaralačkog izražavanja,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>vre</w:t>
      </w:r>
      <w:r w:rsidRPr="00DF1AA3">
        <w:t>d</w:t>
      </w:r>
      <w:r w:rsidR="00493DEC" w:rsidRPr="00DF1AA3">
        <w:t xml:space="preserve">novanje rada u skupini,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 xml:space="preserve">vrednovanje kreativnog pismenog izražavanja. </w:t>
      </w:r>
    </w:p>
    <w:p w:rsidR="00170BD0" w:rsidRPr="00DF1AA3" w:rsidRDefault="00170BD0" w:rsidP="00CA3E9E">
      <w:pPr>
        <w:jc w:val="both"/>
      </w:pPr>
    </w:p>
    <w:p w:rsidR="00493DEC" w:rsidRPr="00DF1AA3" w:rsidRDefault="00493DEC" w:rsidP="00CA3E9E">
      <w:pPr>
        <w:jc w:val="both"/>
      </w:pPr>
      <w:r w:rsidRPr="00DF1AA3">
        <w:t>Klasične pismene provjere znanja koje su uobičajene danas u drugim pred</w:t>
      </w:r>
      <w:r w:rsidRPr="00DF1AA3">
        <w:softHyphen/>
        <w:t xml:space="preserve">metima, u vjeronauku u pravilu treba izbjegavati zbog psiholoških učinaka na vjeroučenike, ukoliko se želi očuvati </w:t>
      </w:r>
      <w:r w:rsidRPr="00DF1AA3">
        <w:lastRenderedPageBreak/>
        <w:t>radosno i poticajno ozračje u vjeronaučnoj skupini. Do objektivnih ocjena može se doći primjerenijim načinima.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>Rad i napredak vjeroučenika treba vrednovati vjeroučitelj, sam učenik i vjerouče</w:t>
      </w:r>
      <w:r w:rsidR="00493DEC" w:rsidRPr="00DF1AA3">
        <w:softHyphen/>
        <w:t xml:space="preserve">nici iz razreda. Posebno se trebaju vrednovati kreativni samostalni radovi. </w:t>
      </w:r>
    </w:p>
    <w:p w:rsidR="00170BD0" w:rsidRPr="00DF1AA3" w:rsidRDefault="00170BD0" w:rsidP="00CA3E9E">
      <w:pPr>
        <w:jc w:val="both"/>
      </w:pPr>
      <w:r w:rsidRPr="00DF1AA3">
        <w:tab/>
      </w:r>
      <w:r w:rsidR="00493DEC" w:rsidRPr="00DF1AA3">
        <w:t xml:space="preserve">Za rad u skupini mogu se primijeniti dva pravila: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 xml:space="preserve">- pojedinačno, za svaku aktivnost u skupini, </w:t>
      </w:r>
    </w:p>
    <w:p w:rsidR="00493DEC" w:rsidRPr="00DF1AA3" w:rsidRDefault="00170BD0" w:rsidP="00CA3E9E">
      <w:pPr>
        <w:jc w:val="both"/>
      </w:pPr>
      <w:r w:rsidRPr="00DF1AA3">
        <w:tab/>
      </w:r>
      <w:r w:rsidR="00493DEC" w:rsidRPr="00DF1AA3">
        <w:t xml:space="preserve">- vrednovati rezultate skupine kao cjeline. </w:t>
      </w:r>
    </w:p>
    <w:p w:rsidR="00493DEC" w:rsidRPr="00DF1AA3" w:rsidRDefault="00493DEC" w:rsidP="00CA3E9E">
      <w:pPr>
        <w:jc w:val="both"/>
      </w:pPr>
      <w:r w:rsidRPr="00DF1AA3">
        <w:t>Vrednovati znači procijeniti koliko su usvojeni predvi</w:t>
      </w:r>
      <w:r w:rsidR="00170BD0" w:rsidRPr="00DF1AA3">
        <w:t>đ</w:t>
      </w:r>
      <w:r w:rsidRPr="00DF1AA3">
        <w:t>e</w:t>
      </w:r>
      <w:r w:rsidR="00170BD0" w:rsidRPr="00DF1AA3">
        <w:t>ni ciljevi s obzirom na spoznaj</w:t>
      </w:r>
      <w:r w:rsidRPr="00DF1AA3">
        <w:t xml:space="preserve">nu, doživljajnu i operativnu razinu. </w:t>
      </w:r>
    </w:p>
    <w:p w:rsidR="00170BD0" w:rsidRPr="00DF1AA3" w:rsidRDefault="00DF1AA3" w:rsidP="00DF1AA3">
      <w:pPr>
        <w:jc w:val="center"/>
        <w:rPr>
          <w:sz w:val="32"/>
          <w:szCs w:val="32"/>
        </w:rPr>
      </w:pPr>
      <w:r w:rsidRPr="00DF1AA3">
        <w:br w:type="page"/>
      </w:r>
      <w:r w:rsidR="00170BD0" w:rsidRPr="00DF1AA3">
        <w:rPr>
          <w:sz w:val="32"/>
          <w:szCs w:val="32"/>
        </w:rPr>
        <w:lastRenderedPageBreak/>
        <w:t>KVALITATIVNI OBLICI PRAĆENJA</w:t>
      </w:r>
    </w:p>
    <w:p w:rsidR="00170BD0" w:rsidRPr="00DF1AA3" w:rsidRDefault="00170BD0" w:rsidP="00170BD0">
      <w:pPr>
        <w:jc w:val="center"/>
        <w:rPr>
          <w:sz w:val="32"/>
          <w:szCs w:val="32"/>
        </w:rPr>
      </w:pPr>
      <w:r w:rsidRPr="00DF1AA3">
        <w:rPr>
          <w:sz w:val="32"/>
          <w:szCs w:val="32"/>
        </w:rPr>
        <w:t>I VREDNOVANJA VJEROUČENIKA</w:t>
      </w:r>
    </w:p>
    <w:p w:rsidR="00170BD0" w:rsidRPr="00DF1AA3" w:rsidRDefault="00170BD0" w:rsidP="00170BD0">
      <w:pPr>
        <w:jc w:val="center"/>
        <w:rPr>
          <w:sz w:val="32"/>
          <w:szCs w:val="32"/>
        </w:rPr>
      </w:pPr>
      <w:r w:rsidRPr="00DF1AA3">
        <w:rPr>
          <w:sz w:val="32"/>
          <w:szCs w:val="32"/>
        </w:rPr>
        <w:t>_________________________________________________________</w:t>
      </w:r>
    </w:p>
    <w:p w:rsidR="00493DEC" w:rsidRPr="00DF1AA3" w:rsidRDefault="00493DEC" w:rsidP="00346BAB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</w:p>
    <w:p w:rsidR="00DF1AA3" w:rsidRDefault="00DF1AA3" w:rsidP="00DF1AA3">
      <w:pPr>
        <w:pStyle w:val="Style"/>
        <w:spacing w:before="345" w:line="259" w:lineRule="exact"/>
        <w:ind w:left="359" w:right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Opis</w:t>
      </w:r>
      <w:r w:rsidR="00493DEC" w:rsidRPr="00DF1AA3">
        <w:rPr>
          <w:rFonts w:ascii="Times New Roman" w:hAnsi="Times New Roman" w:cs="Times New Roman"/>
        </w:rPr>
        <w:t>no</w:t>
      </w:r>
      <w:r w:rsidR="00493DEC" w:rsidRPr="00DF1AA3">
        <w:rPr>
          <w:rFonts w:ascii="Times New Roman" w:hAnsi="Times New Roman" w:cs="Times New Roman"/>
          <w:b/>
          <w:w w:val="92"/>
        </w:rPr>
        <w:t xml:space="preserve"> </w:t>
      </w:r>
      <w:r w:rsidR="00493DEC" w:rsidRPr="00DF1AA3">
        <w:rPr>
          <w:rFonts w:ascii="Times New Roman" w:hAnsi="Times New Roman" w:cs="Times New Roman"/>
          <w:b/>
          <w:bCs/>
        </w:rPr>
        <w:t>praćenje vjeroučenika</w:t>
      </w:r>
      <w:r w:rsidRPr="00DF1AA3">
        <w:rPr>
          <w:rFonts w:ascii="Times New Roman" w:hAnsi="Times New Roman" w:cs="Times New Roman"/>
          <w:b/>
          <w:bCs/>
        </w:rPr>
        <w:t xml:space="preserve"> </w:t>
      </w:r>
      <w:r w:rsidR="00493DEC" w:rsidRPr="00DF1AA3">
        <w:rPr>
          <w:rFonts w:ascii="Times New Roman" w:hAnsi="Times New Roman" w:cs="Times New Roman"/>
          <w:b/>
          <w:bCs/>
        </w:rPr>
        <w:t xml:space="preserve">je sustavno bilježenje zapažanja o razvoju: </w:t>
      </w:r>
    </w:p>
    <w:p w:rsidR="00DF1AA3" w:rsidRPr="00DF1AA3" w:rsidRDefault="00493DEC" w:rsidP="007B29A1">
      <w:pPr>
        <w:numPr>
          <w:ilvl w:val="0"/>
          <w:numId w:val="23"/>
        </w:numPr>
      </w:pPr>
      <w:r w:rsidRPr="00DF1AA3">
        <w:t xml:space="preserve">interesa, </w:t>
      </w:r>
    </w:p>
    <w:p w:rsidR="00493DEC" w:rsidRPr="00DF1AA3" w:rsidRDefault="00493DEC" w:rsidP="007B29A1">
      <w:pPr>
        <w:numPr>
          <w:ilvl w:val="0"/>
          <w:numId w:val="23"/>
        </w:numPr>
      </w:pPr>
      <w:r w:rsidRPr="00DF1AA3">
        <w:t xml:space="preserve">motivacije, </w:t>
      </w:r>
    </w:p>
    <w:p w:rsidR="00493DEC" w:rsidRPr="00DF1AA3" w:rsidRDefault="00493DEC" w:rsidP="007B29A1">
      <w:pPr>
        <w:numPr>
          <w:ilvl w:val="0"/>
          <w:numId w:val="23"/>
        </w:numPr>
      </w:pPr>
      <w:r w:rsidRPr="00DF1AA3">
        <w:t xml:space="preserve">sposobnosti, </w:t>
      </w:r>
    </w:p>
    <w:p w:rsidR="00493DEC" w:rsidRPr="00DF1AA3" w:rsidRDefault="00493DEC" w:rsidP="007B29A1">
      <w:pPr>
        <w:numPr>
          <w:ilvl w:val="0"/>
          <w:numId w:val="23"/>
        </w:numPr>
      </w:pPr>
      <w:r w:rsidRPr="00DF1AA3">
        <w:t xml:space="preserve">postignuća u usvajanju sadržaja, </w:t>
      </w:r>
    </w:p>
    <w:p w:rsidR="00493DEC" w:rsidRPr="00DF1AA3" w:rsidRDefault="00493DEC" w:rsidP="007B29A1">
      <w:pPr>
        <w:numPr>
          <w:ilvl w:val="0"/>
          <w:numId w:val="23"/>
        </w:numPr>
      </w:pPr>
      <w:r w:rsidRPr="00DF1AA3">
        <w:t xml:space="preserve">odnosa prema radu i postavljenim zadacima, </w:t>
      </w:r>
    </w:p>
    <w:p w:rsidR="00493DEC" w:rsidRPr="00DF1AA3" w:rsidRDefault="00493DEC" w:rsidP="007B29A1">
      <w:pPr>
        <w:numPr>
          <w:ilvl w:val="0"/>
          <w:numId w:val="23"/>
        </w:numPr>
      </w:pPr>
      <w:r w:rsidRPr="00DF1AA3">
        <w:t xml:space="preserve">odnosa prema odgojnim vrijednostima. </w:t>
      </w:r>
    </w:p>
    <w:p w:rsidR="00DF1AA3" w:rsidRDefault="00493DEC" w:rsidP="00346BAB">
      <w:pPr>
        <w:pStyle w:val="Style"/>
        <w:spacing w:line="259" w:lineRule="exact"/>
        <w:ind w:left="561" w:right="417" w:hanging="172"/>
        <w:jc w:val="both"/>
        <w:rPr>
          <w:rFonts w:ascii="Times New Roman" w:hAnsi="Times New Roman" w:cs="Times New Roman"/>
          <w:b/>
          <w:bCs/>
        </w:rPr>
      </w:pPr>
      <w:r w:rsidRPr="00DF1AA3">
        <w:rPr>
          <w:rFonts w:ascii="Times New Roman" w:hAnsi="Times New Roman" w:cs="Times New Roman"/>
          <w:b/>
          <w:bCs/>
        </w:rPr>
        <w:t xml:space="preserve">Što valja uvažavati prilikom praćenja napredovanja vjeroučenika?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ostvarivanje operativnih zadaća nastave,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uz svako opažanje upisati datum,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upisati zapažanja koja su za vjeroučenika karakteristična i po kojima je zapažen u odnosu na ostale vjeroučenike,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naglasiti što je dobro i pozitivno u vjeroučenikovu razvoju,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upisati samo provjerene i dokazane tvrdnje,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obratiti pozornost na jasnoću zabilježaka, </w:t>
      </w:r>
    </w:p>
    <w:p w:rsidR="00493DEC" w:rsidRPr="00DF1AA3" w:rsidRDefault="00493DEC" w:rsidP="00DF1AA3">
      <w:pPr>
        <w:numPr>
          <w:ilvl w:val="0"/>
          <w:numId w:val="21"/>
        </w:numPr>
      </w:pPr>
      <w:r w:rsidRPr="00DF1AA3">
        <w:t xml:space="preserve">izbjegavati uopćavanja. </w:t>
      </w:r>
    </w:p>
    <w:p w:rsidR="00493DEC" w:rsidRPr="00DF1AA3" w:rsidRDefault="00493DEC" w:rsidP="00346BAB">
      <w:pPr>
        <w:pStyle w:val="Style"/>
        <w:spacing w:line="259" w:lineRule="exact"/>
        <w:ind w:left="374" w:right="9"/>
        <w:jc w:val="both"/>
        <w:rPr>
          <w:rFonts w:ascii="Times New Roman" w:hAnsi="Times New Roman" w:cs="Times New Roman"/>
          <w:b/>
          <w:bCs/>
        </w:rPr>
      </w:pPr>
      <w:r w:rsidRPr="00DF1AA3">
        <w:rPr>
          <w:rFonts w:ascii="Times New Roman" w:hAnsi="Times New Roman" w:cs="Times New Roman"/>
          <w:b/>
          <w:bCs/>
        </w:rPr>
        <w:t xml:space="preserve">Vladanje vjeroučenika prati se i ocjenom na temelju odnosa </w:t>
      </w:r>
    </w:p>
    <w:p w:rsidR="00493DEC" w:rsidRPr="00DF1AA3" w:rsidRDefault="00493DEC" w:rsidP="00346BAB">
      <w:pPr>
        <w:pStyle w:val="Style"/>
        <w:spacing w:line="264" w:lineRule="exact"/>
        <w:ind w:left="551" w:right="14" w:hanging="192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  <w:b/>
          <w:bCs/>
        </w:rPr>
        <w:t xml:space="preserve">- prema sebi </w:t>
      </w:r>
      <w:r w:rsidRPr="00DF1AA3">
        <w:rPr>
          <w:rFonts w:ascii="Times New Roman" w:hAnsi="Times New Roman" w:cs="Times New Roman"/>
        </w:rPr>
        <w:t>- točan u izvršavanju zadataka, ustrajan u radu, vrijedan i str</w:t>
      </w:r>
      <w:r w:rsidRPr="00DF1AA3">
        <w:rPr>
          <w:rFonts w:ascii="Times New Roman" w:hAnsi="Times New Roman" w:cs="Times New Roman"/>
          <w:lang w:bidi="he-IL"/>
        </w:rPr>
        <w:softHyphen/>
        <w:t xml:space="preserve">pljiv, ostvaruje postavljene ciljeve; </w:t>
      </w:r>
    </w:p>
    <w:p w:rsidR="00493DEC" w:rsidRPr="00DF1AA3" w:rsidRDefault="00493DEC" w:rsidP="00346BAB">
      <w:pPr>
        <w:pStyle w:val="Style"/>
        <w:spacing w:line="264" w:lineRule="exact"/>
        <w:ind w:left="551" w:right="14" w:hanging="192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- prema radu </w:t>
      </w:r>
      <w:r w:rsidRPr="00DF1AA3">
        <w:rPr>
          <w:rFonts w:ascii="Times New Roman" w:hAnsi="Times New Roman" w:cs="Times New Roman"/>
        </w:rPr>
        <w:t xml:space="preserve">- samostalno obavlja uratke, aktivan, ima osjećaj dužnosti, odgovoran u radu, pozitivan odnos prema učenju, kreativan; </w:t>
      </w:r>
    </w:p>
    <w:p w:rsidR="00493DEC" w:rsidRPr="00DF1AA3" w:rsidRDefault="00493DEC" w:rsidP="00346BAB">
      <w:pPr>
        <w:pStyle w:val="Style"/>
        <w:spacing w:line="259" w:lineRule="exact"/>
        <w:ind w:left="590" w:right="-5" w:hanging="196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  <w:b/>
          <w:bCs/>
        </w:rPr>
        <w:t xml:space="preserve">- prema drugim vjeroučenicima </w:t>
      </w:r>
      <w:r w:rsidRPr="00DF1AA3">
        <w:rPr>
          <w:rFonts w:ascii="Times New Roman" w:hAnsi="Times New Roman" w:cs="Times New Roman"/>
        </w:rPr>
        <w:t>- pažljiv, poštuje druge, pazi na izraža</w:t>
      </w:r>
      <w:r w:rsidRPr="00DF1AA3">
        <w:rPr>
          <w:rFonts w:ascii="Times New Roman" w:hAnsi="Times New Roman" w:cs="Times New Roman"/>
          <w:lang w:bidi="he-IL"/>
        </w:rPr>
        <w:softHyphen/>
        <w:t>vanje, otvoren i susretljiv, plemenit i spreman na pomoć, pouzdan i drži zadanu riječ, iskren i prijateljski pristupa kolegama, gradi poziti</w:t>
      </w:r>
      <w:r w:rsidR="007B29A1">
        <w:rPr>
          <w:rFonts w:ascii="Times New Roman" w:hAnsi="Times New Roman" w:cs="Times New Roman"/>
          <w:lang w:bidi="he-IL"/>
        </w:rPr>
        <w:t>v</w:t>
      </w:r>
      <w:r w:rsidRPr="00DF1AA3">
        <w:rPr>
          <w:rFonts w:ascii="Times New Roman" w:hAnsi="Times New Roman" w:cs="Times New Roman"/>
          <w:lang w:bidi="he-IL"/>
        </w:rPr>
        <w:t>ne me</w:t>
      </w:r>
      <w:r w:rsidR="007B29A1">
        <w:rPr>
          <w:rFonts w:ascii="Times New Roman" w:hAnsi="Times New Roman" w:cs="Times New Roman"/>
          <w:lang w:bidi="he-IL"/>
        </w:rPr>
        <w:t>đ</w:t>
      </w:r>
      <w:r w:rsidRPr="00DF1AA3">
        <w:rPr>
          <w:rFonts w:ascii="Times New Roman" w:hAnsi="Times New Roman" w:cs="Times New Roman"/>
          <w:lang w:bidi="he-IL"/>
        </w:rPr>
        <w:t xml:space="preserve">uljudske odnose, znade oprostiti, suosjeća s drugima; </w:t>
      </w:r>
    </w:p>
    <w:p w:rsidR="00493DEC" w:rsidRPr="00DF1AA3" w:rsidRDefault="00493DEC" w:rsidP="00346BAB">
      <w:pPr>
        <w:pStyle w:val="Style"/>
        <w:spacing w:line="259" w:lineRule="exact"/>
        <w:ind w:left="393" w:right="-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- prema učenicima i ostalim djelatnicima u školi </w:t>
      </w:r>
      <w:r w:rsidRPr="00DF1AA3">
        <w:rPr>
          <w:rFonts w:ascii="Times New Roman" w:hAnsi="Times New Roman" w:cs="Times New Roman"/>
        </w:rPr>
        <w:t xml:space="preserve">- uljudan, poštuje starije. </w:t>
      </w:r>
    </w:p>
    <w:p w:rsidR="00493DEC" w:rsidRPr="00DF1AA3" w:rsidRDefault="00493DEC" w:rsidP="00346BAB">
      <w:pPr>
        <w:pStyle w:val="Style"/>
        <w:tabs>
          <w:tab w:val="left" w:pos="566"/>
          <w:tab w:val="left" w:pos="4954"/>
        </w:tabs>
        <w:spacing w:line="259" w:lineRule="exact"/>
        <w:ind w:right="-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ab/>
        <w:t xml:space="preserve">pristojan u svemu, zna priskočiti u pomoć;  </w:t>
      </w:r>
    </w:p>
    <w:p w:rsidR="00493DEC" w:rsidRPr="00DF1AA3" w:rsidRDefault="00493DEC" w:rsidP="00346BAB">
      <w:pPr>
        <w:pStyle w:val="Style"/>
        <w:spacing w:before="9" w:line="254" w:lineRule="exact"/>
        <w:ind w:left="580" w:hanging="196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- prema školskoj imovini </w:t>
      </w:r>
      <w:r w:rsidRPr="00DF1AA3">
        <w:rPr>
          <w:rFonts w:ascii="Times New Roman" w:hAnsi="Times New Roman" w:cs="Times New Roman"/>
        </w:rPr>
        <w:t xml:space="preserve">- ispravno se služi školskom imovinom, pazi na stvari, ne uništava stvari; </w:t>
      </w:r>
    </w:p>
    <w:p w:rsidR="007B29A1" w:rsidRDefault="00493DEC" w:rsidP="007B29A1">
      <w:pPr>
        <w:pStyle w:val="Style"/>
        <w:spacing w:before="9" w:line="259" w:lineRule="exact"/>
        <w:ind w:left="590" w:right="-9" w:hanging="196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- prema širem društvenom i prirodnom okružju </w:t>
      </w:r>
      <w:r w:rsidRPr="00DF1AA3">
        <w:rPr>
          <w:rFonts w:ascii="Times New Roman" w:hAnsi="Times New Roman" w:cs="Times New Roman"/>
        </w:rPr>
        <w:t>- zalaže se oko ure</w:t>
      </w:r>
      <w:r w:rsidR="007B29A1">
        <w:rPr>
          <w:rFonts w:ascii="Times New Roman" w:hAnsi="Times New Roman" w:cs="Times New Roman"/>
        </w:rPr>
        <w:t>đ</w:t>
      </w:r>
      <w:r w:rsidRPr="00DF1AA3">
        <w:rPr>
          <w:rFonts w:ascii="Times New Roman" w:hAnsi="Times New Roman" w:cs="Times New Roman"/>
        </w:rPr>
        <w:t xml:space="preserve">enja okoliša škole. </w:t>
      </w:r>
    </w:p>
    <w:p w:rsidR="007B29A1" w:rsidRDefault="007B29A1" w:rsidP="007B29A1">
      <w:pPr>
        <w:pStyle w:val="Style"/>
        <w:spacing w:before="9" w:line="259" w:lineRule="exact"/>
        <w:ind w:left="590" w:right="-9" w:hanging="196"/>
        <w:jc w:val="both"/>
        <w:rPr>
          <w:rFonts w:ascii="Times New Roman" w:hAnsi="Times New Roman" w:cs="Times New Roman"/>
        </w:rPr>
      </w:pPr>
    </w:p>
    <w:p w:rsidR="00493DEC" w:rsidRPr="00DF1AA3" w:rsidRDefault="00493DEC" w:rsidP="007B29A1">
      <w:pPr>
        <w:pStyle w:val="Style"/>
        <w:spacing w:before="9" w:line="259" w:lineRule="exact"/>
        <w:ind w:left="360" w:right="-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Donosimo neke </w:t>
      </w:r>
      <w:r w:rsidRPr="00DF1AA3">
        <w:rPr>
          <w:rFonts w:ascii="Times New Roman" w:hAnsi="Times New Roman" w:cs="Times New Roman"/>
          <w:b/>
          <w:bCs/>
        </w:rPr>
        <w:t xml:space="preserve">prijedloge opisnoga praćenja </w:t>
      </w:r>
      <w:r w:rsidRPr="00DF1AA3">
        <w:rPr>
          <w:rFonts w:ascii="Times New Roman" w:hAnsi="Times New Roman" w:cs="Times New Roman"/>
        </w:rPr>
        <w:t>vjeroučenika prema ele</w:t>
      </w:r>
      <w:r w:rsidRPr="00DF1AA3">
        <w:rPr>
          <w:rFonts w:ascii="Times New Roman" w:hAnsi="Times New Roman" w:cs="Times New Roman"/>
          <w:lang w:bidi="he-IL"/>
        </w:rPr>
        <w:softHyphen/>
        <w:t xml:space="preserve">mentima vrednovanja na satu vjeronauka. </w:t>
      </w:r>
    </w:p>
    <w:p w:rsidR="00493DEC" w:rsidRPr="00DF1AA3" w:rsidRDefault="00493DEC" w:rsidP="00346BAB">
      <w:pPr>
        <w:pStyle w:val="Style"/>
        <w:spacing w:before="220" w:line="264" w:lineRule="exact"/>
        <w:ind w:left="10"/>
        <w:jc w:val="both"/>
        <w:rPr>
          <w:rFonts w:ascii="Times New Roman" w:hAnsi="Times New Roman" w:cs="Times New Roman"/>
          <w:b/>
          <w:bCs/>
          <w:iCs/>
          <w:w w:val="82"/>
        </w:rPr>
      </w:pPr>
      <w:r w:rsidRPr="00DF1AA3">
        <w:rPr>
          <w:rFonts w:ascii="Times New Roman" w:hAnsi="Times New Roman" w:cs="Times New Roman"/>
          <w:b/>
          <w:bCs/>
          <w:iCs/>
          <w:w w:val="82"/>
        </w:rPr>
        <w:t xml:space="preserve">ZNANJE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before="220" w:line="216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Izvrsno usvojio nastavne sadržaje,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Veoma dobro povezuje naučeno sa svakidašnjim životom,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>Učenik ima sposobnosti dubljega doživljavanja i spoznavanja otajsta</w:t>
      </w:r>
      <w:r w:rsidR="007B29A1">
        <w:rPr>
          <w:rFonts w:ascii="Times New Roman" w:hAnsi="Times New Roman" w:cs="Times New Roman"/>
        </w:rPr>
        <w:t>v</w:t>
      </w:r>
      <w:r w:rsidRPr="00DF1AA3">
        <w:rPr>
          <w:rFonts w:ascii="Times New Roman" w:hAnsi="Times New Roman" w:cs="Times New Roman"/>
        </w:rPr>
        <w:t xml:space="preserve">a i nauka Crkve,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Posjeduje izrazite sposobnosti u interpretaciji biblijskoga teksta, </w:t>
      </w:r>
    </w:p>
    <w:p w:rsidR="007B29A1" w:rsidRDefault="00493DEC" w:rsidP="00346BAB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Ističe se u znanju i sposobnostima, </w:t>
      </w:r>
    </w:p>
    <w:p w:rsidR="00493DEC" w:rsidRPr="00DF1AA3" w:rsidRDefault="00493DEC" w:rsidP="00346BAB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S lakoćom usvaja i iznosi sadržaje, uspješno primjenjuje stečeno znanje.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lastRenderedPageBreak/>
        <w:t xml:space="preserve">Usvojene nastavne sadržaje iznosi logički i s razumijevanjem,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Veoma sposoban, s lakoćom usvaja sadržaje i uspješno ih reproducira </w:t>
      </w:r>
      <w:r w:rsidR="007B29A1">
        <w:rPr>
          <w:rFonts w:ascii="Times New Roman" w:hAnsi="Times New Roman" w:cs="Times New Roman"/>
          <w:w w:val="106"/>
        </w:rPr>
        <w:t xml:space="preserve">u </w:t>
      </w:r>
      <w:r w:rsidRPr="00DF1AA3">
        <w:rPr>
          <w:rFonts w:ascii="Times New Roman" w:hAnsi="Times New Roman" w:cs="Times New Roman"/>
        </w:rPr>
        <w:t xml:space="preserve">svakom obliku rada,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Nastavne sadržaje, posebno biblijske, izlaže s puno detalja,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Uz više ustrajnog i samostalnog rada mogao bi postići i bolje rezultate.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16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Vidljiv je napredak, potrebno je ovako nastaviti,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Dobro poznaje osnovne biblijske sadržaje,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Teže usvaja gradivo, </w:t>
      </w:r>
    </w:p>
    <w:p w:rsidR="00493DEC" w:rsidRPr="00DF1AA3" w:rsidRDefault="00493DEC" w:rsidP="007B29A1">
      <w:pPr>
        <w:pStyle w:val="Style"/>
        <w:numPr>
          <w:ilvl w:val="0"/>
          <w:numId w:val="25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Uspjeh postiže uz dosta uloženog truda. </w:t>
      </w:r>
    </w:p>
    <w:p w:rsidR="00493DEC" w:rsidRPr="00DF1AA3" w:rsidRDefault="00493DEC" w:rsidP="00346BAB">
      <w:pPr>
        <w:pStyle w:val="Style"/>
        <w:spacing w:before="211" w:line="264" w:lineRule="exact"/>
        <w:ind w:right="1"/>
        <w:jc w:val="both"/>
        <w:rPr>
          <w:rFonts w:ascii="Times New Roman" w:hAnsi="Times New Roman" w:cs="Times New Roman"/>
          <w:b/>
          <w:bCs/>
          <w:iCs/>
          <w:w w:val="82"/>
        </w:rPr>
      </w:pPr>
      <w:r w:rsidRPr="00DF1AA3">
        <w:rPr>
          <w:rFonts w:ascii="Times New Roman" w:hAnsi="Times New Roman" w:cs="Times New Roman"/>
          <w:b/>
          <w:bCs/>
          <w:iCs/>
          <w:w w:val="82"/>
        </w:rPr>
        <w:t xml:space="preserve">STVARALAČKO IZRAŽAVANJE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before="229" w:line="254" w:lineRule="exact"/>
        <w:ind w:right="10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</w:rPr>
        <w:t>Učenik</w:t>
      </w:r>
      <w:r w:rsidR="007B29A1">
        <w:rPr>
          <w:rFonts w:ascii="Times New Roman" w:hAnsi="Times New Roman" w:cs="Times New Roman"/>
        </w:rPr>
        <w:t xml:space="preserve"> </w:t>
      </w:r>
      <w:r w:rsidRPr="00DF1AA3">
        <w:rPr>
          <w:rFonts w:ascii="Times New Roman" w:hAnsi="Times New Roman" w:cs="Times New Roman"/>
        </w:rPr>
        <w:t>je vrlo uspješan u interpretativnom čitanju biblijskih i drugih knjiže</w:t>
      </w:r>
      <w:r w:rsidRPr="00DF1AA3">
        <w:rPr>
          <w:rFonts w:ascii="Times New Roman" w:hAnsi="Times New Roman" w:cs="Times New Roman"/>
          <w:lang w:bidi="he-IL"/>
        </w:rPr>
        <w:softHyphen/>
        <w:t xml:space="preserve">vno-umjetničkih tekstova,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Ističe se u scenskom prikazivanju biblijskih tekstova,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 usmenom izražavanju otkriva se sposobnost zamišljanja, asociranja i </w:t>
      </w:r>
      <w:r w:rsidR="007B29A1">
        <w:rPr>
          <w:rFonts w:ascii="Times New Roman" w:hAnsi="Times New Roman" w:cs="Times New Roman"/>
        </w:rPr>
        <w:t>lo</w:t>
      </w:r>
      <w:r w:rsidRPr="00DF1AA3">
        <w:rPr>
          <w:rFonts w:ascii="Times New Roman" w:hAnsi="Times New Roman" w:cs="Times New Roman"/>
        </w:rPr>
        <w:t xml:space="preserve">gičkoga povezivanja sadržaja,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16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Učenik je uspješan i kreativan u simboličkom izražavanju,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Posjeduje osjetljivost i otvorenost za transcedentno,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Razvijene sposobnosti stvaralačkog izražavanja,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Ima lijep pismeni izričaj,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16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Izrazite sposobnosti za likovno izražavanje, </w:t>
      </w:r>
    </w:p>
    <w:p w:rsidR="007B29A1" w:rsidRDefault="00493DEC" w:rsidP="007B29A1">
      <w:pPr>
        <w:pStyle w:val="Style"/>
        <w:numPr>
          <w:ilvl w:val="0"/>
          <w:numId w:val="27"/>
        </w:numPr>
        <w:spacing w:line="259" w:lineRule="exact"/>
        <w:ind w:right="44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>Izrazito kreativan i komunikativan,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44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Vrlo uspješan u komuniciranju s raznovrsnim medijima,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16" w:lineRule="exact"/>
        <w:ind w:right="10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Posebne sposobnosti za glazbeni izričaj,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0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Zalaže se u različitim oblicima stvaralačkoga izražavanja. </w:t>
      </w:r>
    </w:p>
    <w:p w:rsidR="00493DEC" w:rsidRPr="00DF1AA3" w:rsidRDefault="00493DEC" w:rsidP="00346BAB">
      <w:pPr>
        <w:pStyle w:val="Style"/>
        <w:spacing w:before="230" w:line="259" w:lineRule="exact"/>
        <w:ind w:right="10"/>
        <w:jc w:val="both"/>
        <w:rPr>
          <w:rFonts w:ascii="Times New Roman" w:hAnsi="Times New Roman" w:cs="Times New Roman"/>
          <w:b/>
          <w:bCs/>
          <w:iCs/>
          <w:w w:val="85"/>
        </w:rPr>
      </w:pPr>
      <w:r w:rsidRPr="00DF1AA3">
        <w:rPr>
          <w:rFonts w:ascii="Times New Roman" w:hAnsi="Times New Roman" w:cs="Times New Roman"/>
          <w:b/>
          <w:bCs/>
          <w:iCs/>
          <w:w w:val="85"/>
        </w:rPr>
        <w:t xml:space="preserve">ZAlAGANJE </w:t>
      </w:r>
    </w:p>
    <w:p w:rsidR="00493DEC" w:rsidRPr="00DF1AA3" w:rsidRDefault="007B29A1" w:rsidP="007B29A1">
      <w:pPr>
        <w:pStyle w:val="Style"/>
        <w:numPr>
          <w:ilvl w:val="0"/>
          <w:numId w:val="27"/>
        </w:numPr>
        <w:spacing w:before="211" w:line="216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93DEC" w:rsidRPr="00DF1AA3">
        <w:rPr>
          <w:rFonts w:ascii="Times New Roman" w:hAnsi="Times New Roman" w:cs="Times New Roman"/>
        </w:rPr>
        <w:t xml:space="preserve">r1o aktivan i zainteresiran za rad,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Voli predmet, aktivan tijekom nastavnoga procesa, </w:t>
      </w:r>
    </w:p>
    <w:p w:rsidR="00493DEC" w:rsidRPr="00DF1AA3" w:rsidRDefault="007B29A1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93DEC" w:rsidRPr="00DF1AA3">
        <w:rPr>
          <w:rFonts w:ascii="Times New Roman" w:hAnsi="Times New Roman" w:cs="Times New Roman"/>
        </w:rPr>
        <w:t xml:space="preserve">rijedan i samostalan, redovito prati nastavne sadržaje,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Odlikuje se pozitivnim odnosom prema radu, </w:t>
      </w:r>
    </w:p>
    <w:p w:rsidR="00493DEC" w:rsidRPr="00DF1AA3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Iznimno vrijedan i marljiv, </w:t>
      </w:r>
    </w:p>
    <w:p w:rsidR="007B29A1" w:rsidRDefault="00493DEC" w:rsidP="007B29A1">
      <w:pPr>
        <w:pStyle w:val="Style"/>
        <w:numPr>
          <w:ilvl w:val="0"/>
          <w:numId w:val="27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Aktivan na satu, redovito izvršava svoje obveze, </w:t>
      </w:r>
    </w:p>
    <w:p w:rsidR="00493DEC" w:rsidRPr="00DF1AA3" w:rsidRDefault="007B29A1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</w:t>
      </w:r>
      <w:r w:rsidR="00493DEC" w:rsidRPr="00DF1AA3">
        <w:rPr>
          <w:rFonts w:ascii="Times New Roman" w:hAnsi="Times New Roman" w:cs="Times New Roman"/>
        </w:rPr>
        <w:t xml:space="preserve">jestan i samostalan u radu,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Odgovorno se odnosi prema radu, </w:t>
      </w:r>
    </w:p>
    <w:p w:rsidR="007B29A1" w:rsidRDefault="007B29A1" w:rsidP="007B29A1">
      <w:pPr>
        <w:pStyle w:val="Style"/>
        <w:numPr>
          <w:ilvl w:val="0"/>
          <w:numId w:val="28"/>
        </w:numPr>
        <w:spacing w:line="259" w:lineRule="exact"/>
        <w:ind w:right="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93DEC" w:rsidRPr="00DF1AA3">
        <w:rPr>
          <w:rFonts w:ascii="Times New Roman" w:hAnsi="Times New Roman" w:cs="Times New Roman"/>
        </w:rPr>
        <w:t xml:space="preserve">arljivo i aktivno sudjeluje </w:t>
      </w:r>
      <w:r w:rsidRPr="007B29A1">
        <w:rPr>
          <w:rFonts w:ascii="Times New Roman" w:hAnsi="Times New Roman" w:cs="Times New Roman"/>
        </w:rPr>
        <w:t xml:space="preserve">u </w:t>
      </w:r>
      <w:r w:rsidR="00493DEC" w:rsidRPr="00DF1AA3">
        <w:rPr>
          <w:rFonts w:ascii="Times New Roman" w:hAnsi="Times New Roman" w:cs="Times New Roman"/>
        </w:rPr>
        <w:t xml:space="preserve">vjeronaučnoj nastavi i aktivnostima,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59" w:lineRule="exact"/>
        <w:ind w:right="63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Posjeduje volju za rad, trudi se postići što bolje rezultate, </w:t>
      </w:r>
    </w:p>
    <w:p w:rsidR="007B29A1" w:rsidRDefault="00493DEC" w:rsidP="007B29A1">
      <w:pPr>
        <w:pStyle w:val="Style"/>
        <w:numPr>
          <w:ilvl w:val="0"/>
          <w:numId w:val="28"/>
        </w:numPr>
        <w:spacing w:before="4" w:line="259" w:lineRule="exact"/>
        <w:ind w:right="442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Voli rad, ali je nesiguran u svoje znanje pa nije aktivan u radu,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before="4" w:line="259" w:lineRule="exact"/>
        <w:ind w:right="442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Više pozornosti posvetiti samostalnom učenju,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Kreativan u skupnom radu, </w:t>
      </w:r>
    </w:p>
    <w:p w:rsidR="00493DEC" w:rsidRPr="00DF1AA3" w:rsidRDefault="007B29A1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93DEC" w:rsidRPr="00DF1AA3">
        <w:rPr>
          <w:rFonts w:ascii="Times New Roman" w:hAnsi="Times New Roman" w:cs="Times New Roman"/>
        </w:rPr>
        <w:t xml:space="preserve">z poticaj postiže bolje rezultate, </w:t>
      </w:r>
    </w:p>
    <w:p w:rsidR="00493DEC" w:rsidRPr="00DF1AA3" w:rsidRDefault="007B29A1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93DEC" w:rsidRPr="00DF1AA3">
        <w:rPr>
          <w:rFonts w:ascii="Times New Roman" w:hAnsi="Times New Roman" w:cs="Times New Roman"/>
        </w:rPr>
        <w:t xml:space="preserve"> radu ga treba ohrabriti i potaknuti na veću samostalnost,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Potrebno je češće poticati i usmjeravati pozornost na rad i sadržaje,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Potreban poticaj za intenzivnije uključivanje u nastavni proces, </w:t>
      </w: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Zalaže se u granicama svojih mogućnosti. </w:t>
      </w:r>
    </w:p>
    <w:p w:rsidR="00493DEC" w:rsidRPr="00DF1AA3" w:rsidRDefault="00493DEC" w:rsidP="00346BAB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</w:p>
    <w:p w:rsidR="00493DEC" w:rsidRDefault="00493DEC" w:rsidP="00346BAB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  <w:lang w:bidi="he-IL"/>
        </w:rPr>
        <w:t>KULTURA MEĐUSOBNOG KOMUNICIRANJA</w:t>
      </w:r>
    </w:p>
    <w:p w:rsidR="007B29A1" w:rsidRPr="00DF1AA3" w:rsidRDefault="007B29A1" w:rsidP="00346BAB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</w:p>
    <w:p w:rsidR="00493DEC" w:rsidRPr="00DF1AA3" w:rsidRDefault="00493DEC" w:rsidP="007B29A1">
      <w:pPr>
        <w:pStyle w:val="Style"/>
        <w:numPr>
          <w:ilvl w:val="0"/>
          <w:numId w:val="28"/>
        </w:numPr>
        <w:spacing w:line="216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S ljubavlju pomaže drugima, </w:t>
      </w:r>
    </w:p>
    <w:p w:rsidR="007B29A1" w:rsidRDefault="00493DEC" w:rsidP="007B29A1">
      <w:pPr>
        <w:pStyle w:val="Style"/>
        <w:numPr>
          <w:ilvl w:val="0"/>
          <w:numId w:val="29"/>
        </w:numPr>
        <w:spacing w:line="259" w:lineRule="exact"/>
        <w:ind w:right="172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lastRenderedPageBreak/>
        <w:t>Vrlo lijepo sura</w:t>
      </w:r>
      <w:r w:rsidR="007B29A1">
        <w:rPr>
          <w:rFonts w:ascii="Times New Roman" w:hAnsi="Times New Roman" w:cs="Times New Roman"/>
        </w:rPr>
        <w:t>đ</w:t>
      </w:r>
      <w:r w:rsidRPr="00DF1AA3">
        <w:rPr>
          <w:rFonts w:ascii="Times New Roman" w:hAnsi="Times New Roman" w:cs="Times New Roman"/>
        </w:rPr>
        <w:t xml:space="preserve">uje s vjeroučenicima i vjeroučiteljem,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72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Kod učenika se opaža spremnost življenja po vjeri,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Pažljiv i ljubazan prema drugima,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Komunikativan i tolerantan,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16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Uzornim ponašanjem vrlo pozitivno djeluje na ostale učenike,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Uzoran u ponašanju i odnosu prema drugima,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Svoje mišljenje izražava korektno i s poštovanjem, </w:t>
      </w:r>
    </w:p>
    <w:p w:rsidR="00493DEC" w:rsidRPr="00DF1AA3" w:rsidRDefault="007B29A1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 lijepo surađ</w:t>
      </w:r>
      <w:r w:rsidR="00493DEC" w:rsidRPr="00DF1AA3">
        <w:rPr>
          <w:rFonts w:ascii="Times New Roman" w:hAnsi="Times New Roman" w:cs="Times New Roman"/>
        </w:rPr>
        <w:t xml:space="preserve">uje s drugima,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Otvoren za suradnju, razgovor i razumijevanje,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Uvažava druge i prihvaća njihove ideje,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Kod učenika treba poticati pozitivnu verbalnu komunikaciju,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>Treba ga poticati na pozitivan odnos prem</w:t>
      </w:r>
      <w:r w:rsidR="007B29A1">
        <w:rPr>
          <w:rFonts w:ascii="Times New Roman" w:hAnsi="Times New Roman" w:cs="Times New Roman"/>
        </w:rPr>
        <w:t>a radu i zalaganju na vjeronauč</w:t>
      </w:r>
      <w:r w:rsidRPr="00DF1AA3">
        <w:rPr>
          <w:rFonts w:ascii="Times New Roman" w:hAnsi="Times New Roman" w:cs="Times New Roman"/>
        </w:rPr>
        <w:t xml:space="preserve">nom susretu. </w:t>
      </w:r>
    </w:p>
    <w:p w:rsidR="007B29A1" w:rsidRDefault="007B29A1" w:rsidP="007B29A1">
      <w:pPr>
        <w:pStyle w:val="Style"/>
        <w:spacing w:line="259" w:lineRule="exact"/>
        <w:ind w:left="359" w:right="44"/>
        <w:jc w:val="both"/>
        <w:rPr>
          <w:rFonts w:ascii="Times New Roman" w:hAnsi="Times New Roman" w:cs="Times New Roman"/>
          <w:lang w:bidi="he-IL"/>
        </w:rPr>
      </w:pP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44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</w:rPr>
        <w:t xml:space="preserve">Na kraju ovih Uputa želimo napomenuti da se izbjegava vjeroučenicima </w:t>
      </w:r>
      <w:r w:rsidR="007B29A1">
        <w:rPr>
          <w:rFonts w:ascii="Times New Roman" w:hAnsi="Times New Roman" w:cs="Times New Roman"/>
        </w:rPr>
        <w:t>dava</w:t>
      </w:r>
      <w:r w:rsidRPr="00DF1AA3">
        <w:rPr>
          <w:rFonts w:ascii="Times New Roman" w:hAnsi="Times New Roman" w:cs="Times New Roman"/>
          <w:lang w:bidi="he-IL"/>
        </w:rPr>
        <w:t>ti jedinice kao poticajno i motivirajuće sredstvo, već da se traže primjereniji načini da se učenika zainteresira i uključi u vjeronaučnu skupinu.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6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Vjerujemo da će ova prva verzija Uputa biti uskoro dopunjena i razvijana dalje uz pomoć sugestija i prijedloga svih vjeroučitelja koji će na temelju svojih praktičnih iskustava željeti pridonijeti njihovu poboljšanju. </w:t>
      </w:r>
    </w:p>
    <w:p w:rsidR="00493DEC" w:rsidRPr="00DF1AA3" w:rsidRDefault="00493DEC" w:rsidP="007B29A1">
      <w:pPr>
        <w:pStyle w:val="Style"/>
        <w:numPr>
          <w:ilvl w:val="0"/>
          <w:numId w:val="29"/>
        </w:numPr>
        <w:spacing w:line="259" w:lineRule="exact"/>
        <w:ind w:right="10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</w:rPr>
        <w:t>Zahvaljujemo svim vjeroučiteljima koji su nam poslali svoje prijedloge, po</w:t>
      </w:r>
      <w:r w:rsidRPr="00DF1AA3">
        <w:rPr>
          <w:rFonts w:ascii="Times New Roman" w:hAnsi="Times New Roman" w:cs="Times New Roman"/>
          <w:lang w:bidi="he-IL"/>
        </w:rPr>
        <w:softHyphen/>
        <w:t xml:space="preserve">sebno u vezi opisnoga ocjenjivanja. </w:t>
      </w:r>
    </w:p>
    <w:p w:rsidR="00493DEC" w:rsidRPr="00DF1AA3" w:rsidRDefault="007B29A1" w:rsidP="007B29A1">
      <w:pPr>
        <w:pStyle w:val="Style"/>
        <w:spacing w:before="249" w:line="216" w:lineRule="exact"/>
        <w:ind w:left="1521" w:right="1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/>
      </w:r>
      <w:r w:rsidR="00493DEC" w:rsidRPr="00DF1AA3">
        <w:rPr>
          <w:rFonts w:ascii="Times New Roman" w:hAnsi="Times New Roman" w:cs="Times New Roman"/>
          <w:iCs/>
        </w:rPr>
        <w:t xml:space="preserve">Priredile prof Nevenka Lončarić-Jelačić </w:t>
      </w:r>
      <w:r w:rsidR="00493DEC" w:rsidRPr="00DF1AA3">
        <w:rPr>
          <w:rFonts w:ascii="Times New Roman" w:hAnsi="Times New Roman" w:cs="Times New Roman"/>
          <w:w w:val="200"/>
        </w:rPr>
        <w:t xml:space="preserve">i </w:t>
      </w:r>
      <w:r w:rsidR="00493DEC" w:rsidRPr="00DF1AA3">
        <w:rPr>
          <w:rFonts w:ascii="Times New Roman" w:hAnsi="Times New Roman" w:cs="Times New Roman"/>
          <w:w w:val="90"/>
        </w:rPr>
        <w:t xml:space="preserve">s. </w:t>
      </w:r>
      <w:r w:rsidR="00493DEC" w:rsidRPr="00DF1AA3">
        <w:rPr>
          <w:rFonts w:ascii="Times New Roman" w:hAnsi="Times New Roman" w:cs="Times New Roman"/>
          <w:iCs/>
        </w:rPr>
        <w:t xml:space="preserve">Beata mr. Prkačin </w:t>
      </w:r>
    </w:p>
    <w:sectPr w:rsidR="00493DEC" w:rsidRPr="00DF1AA3" w:rsidSect="00DF1AA3">
      <w:type w:val="continuous"/>
      <w:pgSz w:w="12240" w:h="15840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CD6"/>
    <w:multiLevelType w:val="hybridMultilevel"/>
    <w:tmpl w:val="2A86B74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730C15"/>
    <w:multiLevelType w:val="hybridMultilevel"/>
    <w:tmpl w:val="4164F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7151F"/>
    <w:multiLevelType w:val="hybridMultilevel"/>
    <w:tmpl w:val="D248A86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35507"/>
    <w:multiLevelType w:val="hybridMultilevel"/>
    <w:tmpl w:val="74461E9C"/>
    <w:lvl w:ilvl="0" w:tplc="5330DBD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3846A8"/>
    <w:multiLevelType w:val="hybridMultilevel"/>
    <w:tmpl w:val="BB3C9D12"/>
    <w:lvl w:ilvl="0" w:tplc="DBC80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D93081"/>
    <w:multiLevelType w:val="hybridMultilevel"/>
    <w:tmpl w:val="E1982A68"/>
    <w:lvl w:ilvl="0" w:tplc="5330DBD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1E63C8"/>
    <w:multiLevelType w:val="hybridMultilevel"/>
    <w:tmpl w:val="92ECD70C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F72B2"/>
    <w:multiLevelType w:val="hybridMultilevel"/>
    <w:tmpl w:val="034272C0"/>
    <w:lvl w:ilvl="0" w:tplc="DBC80924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42A37"/>
    <w:multiLevelType w:val="hybridMultilevel"/>
    <w:tmpl w:val="8F320272"/>
    <w:lvl w:ilvl="0" w:tplc="5330DB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B003C"/>
    <w:multiLevelType w:val="hybridMultilevel"/>
    <w:tmpl w:val="340E7878"/>
    <w:lvl w:ilvl="0" w:tplc="5330DBD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9A3E2A"/>
    <w:multiLevelType w:val="hybridMultilevel"/>
    <w:tmpl w:val="0068E69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854428"/>
    <w:multiLevelType w:val="hybridMultilevel"/>
    <w:tmpl w:val="0F465772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60CD6"/>
    <w:multiLevelType w:val="singleLevel"/>
    <w:tmpl w:val="4790CF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8206281"/>
    <w:multiLevelType w:val="hybridMultilevel"/>
    <w:tmpl w:val="5562E800"/>
    <w:lvl w:ilvl="0" w:tplc="5330DB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54843"/>
    <w:multiLevelType w:val="hybridMultilevel"/>
    <w:tmpl w:val="DF1E098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D011A"/>
    <w:multiLevelType w:val="hybridMultilevel"/>
    <w:tmpl w:val="C6A06F6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50310"/>
    <w:multiLevelType w:val="hybridMultilevel"/>
    <w:tmpl w:val="5322BF7C"/>
    <w:lvl w:ilvl="0" w:tplc="5330DB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B5E87"/>
    <w:multiLevelType w:val="hybridMultilevel"/>
    <w:tmpl w:val="6F7EBACE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41F70"/>
    <w:multiLevelType w:val="hybridMultilevel"/>
    <w:tmpl w:val="A6E4073A"/>
    <w:lvl w:ilvl="0" w:tplc="9A2C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83E1A"/>
    <w:multiLevelType w:val="hybridMultilevel"/>
    <w:tmpl w:val="78A00D90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4D8E"/>
    <w:multiLevelType w:val="hybridMultilevel"/>
    <w:tmpl w:val="F85EE7A2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>
    <w:nsid w:val="65275ADD"/>
    <w:multiLevelType w:val="hybridMultilevel"/>
    <w:tmpl w:val="3C5055B0"/>
    <w:lvl w:ilvl="0" w:tplc="796A5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F7F79"/>
    <w:multiLevelType w:val="hybridMultilevel"/>
    <w:tmpl w:val="2A126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D3D54"/>
    <w:multiLevelType w:val="multilevel"/>
    <w:tmpl w:val="74461E9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6B7D24"/>
    <w:multiLevelType w:val="hybridMultilevel"/>
    <w:tmpl w:val="C54C6880"/>
    <w:lvl w:ilvl="0" w:tplc="796A5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EA5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5068A"/>
    <w:multiLevelType w:val="hybridMultilevel"/>
    <w:tmpl w:val="29FAEB06"/>
    <w:lvl w:ilvl="0" w:tplc="5330DB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B5E9A"/>
    <w:multiLevelType w:val="hybridMultilevel"/>
    <w:tmpl w:val="248A388A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6747F"/>
    <w:multiLevelType w:val="hybridMultilevel"/>
    <w:tmpl w:val="0832B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"/>
  </w:num>
  <w:num w:numId="5">
    <w:abstractNumId w:val="16"/>
  </w:num>
  <w:num w:numId="6">
    <w:abstractNumId w:val="13"/>
  </w:num>
  <w:num w:numId="7">
    <w:abstractNumId w:val="24"/>
  </w:num>
  <w:num w:numId="8">
    <w:abstractNumId w:val="21"/>
  </w:num>
  <w:num w:numId="9">
    <w:abstractNumId w:val="18"/>
  </w:num>
  <w:num w:numId="10">
    <w:abstractNumId w:val="25"/>
  </w:num>
  <w:num w:numId="11">
    <w:abstractNumId w:val="20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23"/>
  </w:num>
  <w:num w:numId="19">
    <w:abstractNumId w:val="4"/>
  </w:num>
  <w:num w:numId="20">
    <w:abstractNumId w:val="6"/>
  </w:num>
  <w:num w:numId="21">
    <w:abstractNumId w:val="14"/>
  </w:num>
  <w:num w:numId="22">
    <w:abstractNumId w:val="19"/>
  </w:num>
  <w:num w:numId="23">
    <w:abstractNumId w:val="15"/>
  </w:num>
  <w:num w:numId="24">
    <w:abstractNumId w:val="27"/>
  </w:num>
  <w:num w:numId="25">
    <w:abstractNumId w:val="7"/>
  </w:num>
  <w:num w:numId="26">
    <w:abstractNumId w:val="17"/>
  </w:num>
  <w:num w:numId="27">
    <w:abstractNumId w:val="2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93DEC"/>
    <w:rsid w:val="00170BD0"/>
    <w:rsid w:val="00207776"/>
    <w:rsid w:val="002622AE"/>
    <w:rsid w:val="00283471"/>
    <w:rsid w:val="00346BAB"/>
    <w:rsid w:val="00493DEC"/>
    <w:rsid w:val="005D3895"/>
    <w:rsid w:val="007B29A1"/>
    <w:rsid w:val="009178C2"/>
    <w:rsid w:val="00B7438A"/>
    <w:rsid w:val="00BE7580"/>
    <w:rsid w:val="00CA3E9E"/>
    <w:rsid w:val="00CF4D3E"/>
    <w:rsid w:val="00D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493D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O NAČINU PRAĆENJA I OCJENJIVANJA</vt:lpstr>
    </vt:vector>
  </TitlesOfParts>
  <Company>TST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O NAČINU PRAĆENJA I OCJENJIVANJA</dc:title>
  <dc:creator>Win</dc:creator>
  <cp:lastModifiedBy>Sabrina Pejić</cp:lastModifiedBy>
  <cp:revision>2</cp:revision>
  <dcterms:created xsi:type="dcterms:W3CDTF">2015-07-01T08:13:00Z</dcterms:created>
  <dcterms:modified xsi:type="dcterms:W3CDTF">2015-07-01T08:13:00Z</dcterms:modified>
</cp:coreProperties>
</file>